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F6" w:rsidRDefault="0096415E">
      <w:pPr>
        <w:pStyle w:val="2"/>
        <w:spacing w:before="120" w:after="12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Учебная программа </w:t>
      </w:r>
    </w:p>
    <w:p w:rsidR="001947F6" w:rsidRDefault="0096415E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Дополнительной профессиональной программы </w:t>
      </w:r>
      <w:r w:rsidR="002D18D0">
        <w:rPr>
          <w:b/>
          <w:sz w:val="24"/>
          <w:szCs w:val="24"/>
        </w:rPr>
        <w:t xml:space="preserve">-  программы </w:t>
      </w:r>
      <w:r>
        <w:rPr>
          <w:b/>
          <w:sz w:val="24"/>
          <w:szCs w:val="24"/>
        </w:rPr>
        <w:t>повышени</w:t>
      </w:r>
      <w:r w:rsidR="002D18D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квалификации</w:t>
      </w:r>
    </w:p>
    <w:p w:rsidR="001947F6" w:rsidRDefault="0096415E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«Реализация учебно-методического комплекса «БизнесФокс» (</w:t>
      </w:r>
      <w:r>
        <w:rPr>
          <w:b/>
          <w:sz w:val="24"/>
          <w:szCs w:val="24"/>
          <w:lang w:val="en-US"/>
        </w:rPr>
        <w:t>BUSINESSFOX</w:t>
      </w:r>
      <w:r>
        <w:rPr>
          <w:b/>
          <w:sz w:val="24"/>
          <w:szCs w:val="24"/>
        </w:rPr>
        <w:t>)»</w:t>
      </w:r>
    </w:p>
    <w:p w:rsidR="002D18D0" w:rsidRDefault="002D18D0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</w:t>
      </w:r>
      <w:r w:rsidR="00C17CC9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2»</w:t>
      </w:r>
    </w:p>
    <w:p w:rsidR="002D18D0" w:rsidRDefault="002D18D0">
      <w:pPr>
        <w:pStyle w:val="af8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( </w:t>
      </w:r>
      <w:r w:rsidR="00C17CC9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 xml:space="preserve"> час.)</w:t>
      </w:r>
    </w:p>
    <w:p w:rsidR="001947F6" w:rsidRDefault="001947F6">
      <w:pPr>
        <w:rPr>
          <w:lang w:eastAsia="ru-RU"/>
        </w:rPr>
      </w:pPr>
    </w:p>
    <w:tbl>
      <w:tblPr>
        <w:tblStyle w:val="af9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9"/>
        <w:gridCol w:w="1985"/>
        <w:gridCol w:w="4816"/>
      </w:tblGrid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учебных занятий/работ,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1947F6" w:rsidTr="002D18D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2. От первой идеи к первому проекту.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Введение в содержание программы «БизнесФокс» для учащихся начальной и средней школы. Краткое содержание блоков.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Особенности построения программы для учащихся разных возрастов. Первичное тестирование как способ определения уровня знаний ребенка. Режим проведения занятий. Начисление фоксов. Знакомство с блоками программы и их краткая характеристика. 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Сюжетная линия и смысловая нагрузка обучающей истории (сказки) (Business Story).</w:t>
            </w:r>
            <w:r>
              <w:rPr>
                <w:sz w:val="24"/>
                <w:szCs w:val="24"/>
              </w:rPr>
              <w:t xml:space="preserve"> Особенности построения работы над бизнес-проектами в рамках программы «БизнесФокс».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Бизнес-идея, бизнес-цель, бизнес-план. Система постановки целей по системе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. Описание бизнеса, продукта или услуги. Анализ и описание рынка сбыта. </w:t>
            </w:r>
            <w:r>
              <w:rPr>
                <w:iCs/>
                <w:sz w:val="24"/>
                <w:szCs w:val="24"/>
              </w:rPr>
              <w:t>Проведение сегментирования рынка, используя методику «Матрица Шеррингтона». Описание целевой аудитории. Проведение SWOT-анализа.</w:t>
            </w:r>
            <w:r>
              <w:rPr>
                <w:sz w:val="24"/>
                <w:szCs w:val="24"/>
              </w:rPr>
              <w:t xml:space="preserve"> Продажа и маркетинг. Реклама. Продвижение идеи через соц.сети. Производственный план. Краткий инвестиционный меморандум.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направленных на закрепление тем, изученных во время лекции.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1947F6">
            <w:pPr>
              <w:pStyle w:val="af8"/>
              <w:rPr>
                <w:sz w:val="24"/>
                <w:szCs w:val="24"/>
              </w:rPr>
            </w:pP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Содержание и особенности блоков, посвященных знакомству с профессиями (FOX –Биржа, Organization Plan).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организационного плана. Профориентационная работа с учащимися.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профессий с использованием карточек. Сценарий урока по профориентации.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 Содержание и особенности блоков, посвященных финансовой грамотности. Работа с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финансовой моделью (</w:t>
            </w:r>
            <w:r>
              <w:rPr>
                <w:sz w:val="24"/>
                <w:szCs w:val="24"/>
                <w:lang w:val="en-US"/>
              </w:rPr>
              <w:t>Finance 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FinancePlan</w:t>
            </w:r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финансовой грамотности. Особенности построения уроков по финансовой грамотности с использованием интерактивных форм обучения. Знакомство </w:t>
            </w:r>
            <w:r>
              <w:rPr>
                <w:sz w:val="24"/>
                <w:szCs w:val="24"/>
              </w:rPr>
              <w:lastRenderedPageBreak/>
              <w:t xml:space="preserve">с понятием «Финансовая модель». Составление финансовой модели.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 по финансовой грамотности с использованием интерактивных форм обучения.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2.5. Содержание и особенности блоков, посвященных развитию «гибких навыков» и эмоционального интеллекта (</w:t>
            </w:r>
            <w:r>
              <w:rPr>
                <w:sz w:val="24"/>
                <w:szCs w:val="24"/>
                <w:lang w:val="en-US"/>
              </w:rPr>
              <w:t>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Fox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Happiness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Гибкие и твердые навыки. Эмоциональный интеллект. Толерантность. Знакомство и разбор </w:t>
            </w:r>
            <w:r>
              <w:rPr>
                <w:sz w:val="24"/>
                <w:szCs w:val="24"/>
              </w:rPr>
              <w:t>игр и заданий, направленных на формирование умения разрешать конфликты, введение правил эффективного общения и взаимодействия друг с другом, познание себя, тайм-менеджмент.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2.6. Содержание и особенности блока, посвященного развитию речи и ораторского искусства (</w:t>
            </w:r>
            <w:r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риторики. Речевая разминка. Разбор заданий, направленных на развитие речи и ораторского искусства. Правила публичных выступлений.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2.7.Содержание и особенности блоков, посвященных развитию коммуникативных навыков и умения работать в команде (</w:t>
            </w:r>
            <w:r>
              <w:rPr>
                <w:sz w:val="24"/>
                <w:szCs w:val="24"/>
                <w:lang w:val="en-US"/>
              </w:rPr>
              <w:t>Communication 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Teamwork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Коммуникация. Правила коммуникации. Командообразование. Знакомство и разбор коммуникативных игр, направленных на командообразование и развитие таких навыков, как: умение работать в команде, распределение ролей и делегирование полномочий, оценивание сильных сторон друг друга, аргументированное высказывание своего мнения, искусство самопрезентации, основы тайм-менеджмента, выражение эмоций и рефлексии, работа с информацией разного вида. Особенности итоговой сюжетно-ролевой игры.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урока, посвященный формированию и развитию умения работать в команде.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2.8. Особенности организации и смысловая нагрузка блоков «Интервью» и «Самопрезентация» (</w:t>
            </w:r>
            <w:r>
              <w:rPr>
                <w:sz w:val="24"/>
                <w:szCs w:val="24"/>
                <w:lang w:val="en-US"/>
              </w:rPr>
              <w:t>Interview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Presentationguide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Самопрезентация. Навыки публичных выступлений. Особенности работы с родителями в рамках программы через домашнее задание «Интервью».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 Изучение методических пособий для ментора (бизнес-термины,   плакаты, чек-листы, поурочное планирование).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будущим менторам по реализации программы.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терминов с использованием карточек.</w:t>
            </w:r>
          </w:p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2.10. Знакомство с особенностями авторских игр для начальной и средней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авторских игр и методические рекомендации по их проведению в рамках программы.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Итоговое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по пройденным темам.</w:t>
            </w:r>
          </w:p>
        </w:tc>
      </w:tr>
    </w:tbl>
    <w:p w:rsidR="001947F6" w:rsidRDefault="001947F6">
      <w:bookmarkStart w:id="0" w:name="_GoBack"/>
      <w:bookmarkEnd w:id="0"/>
    </w:p>
    <w:sectPr w:rsidR="0019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15" w:rsidRDefault="00627215">
      <w:pPr>
        <w:spacing w:after="0" w:line="240" w:lineRule="auto"/>
      </w:pPr>
      <w:r>
        <w:separator/>
      </w:r>
    </w:p>
  </w:endnote>
  <w:endnote w:type="continuationSeparator" w:id="0">
    <w:p w:rsidR="00627215" w:rsidRDefault="006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15" w:rsidRDefault="00627215">
      <w:pPr>
        <w:spacing w:after="0" w:line="240" w:lineRule="auto"/>
      </w:pPr>
      <w:r>
        <w:separator/>
      </w:r>
    </w:p>
  </w:footnote>
  <w:footnote w:type="continuationSeparator" w:id="0">
    <w:p w:rsidR="00627215" w:rsidRDefault="0062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58A"/>
    <w:multiLevelType w:val="multilevel"/>
    <w:tmpl w:val="0030827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F6"/>
    <w:rsid w:val="001947F6"/>
    <w:rsid w:val="002D18D0"/>
    <w:rsid w:val="00627215"/>
    <w:rsid w:val="0096415E"/>
    <w:rsid w:val="00C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0A7"/>
  <w15:docId w15:val="{0EEAD9E3-DA49-4B10-A328-3503D018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2</cp:revision>
  <dcterms:created xsi:type="dcterms:W3CDTF">2023-04-06T09:00:00Z</dcterms:created>
  <dcterms:modified xsi:type="dcterms:W3CDTF">2023-04-06T09:00:00Z</dcterms:modified>
</cp:coreProperties>
</file>